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5E4" w:rsidRPr="003E55E4" w:rsidRDefault="003E55E4">
      <w:pPr>
        <w:rPr>
          <w:rFonts w:cs="Calibri"/>
          <w:sz w:val="20"/>
          <w:szCs w:val="20"/>
        </w:rPr>
      </w:pPr>
      <w:bookmarkStart w:id="0" w:name="_GoBack"/>
      <w:bookmarkEnd w:id="0"/>
      <w:r w:rsidRPr="003E55E4">
        <w:rPr>
          <w:rFonts w:cs="Calibri"/>
          <w:sz w:val="20"/>
          <w:szCs w:val="20"/>
        </w:rPr>
        <w:t>30 196</w:t>
      </w:r>
      <w:r w:rsidRPr="003E55E4">
        <w:rPr>
          <w:rFonts w:cs="Calibri"/>
          <w:sz w:val="20"/>
          <w:szCs w:val="20"/>
        </w:rPr>
        <w:tab/>
      </w:r>
      <w:r w:rsidRPr="003E55E4">
        <w:rPr>
          <w:rFonts w:cs="Calibri"/>
          <w:sz w:val="20"/>
          <w:szCs w:val="20"/>
        </w:rPr>
        <w:tab/>
        <w:t>Duurzame ontwikkeling en beleid</w:t>
      </w:r>
    </w:p>
    <w:p w:rsidR="003E55E4" w:rsidRPr="003E55E4" w:rsidRDefault="003E55E4" w:rsidP="0023096E">
      <w:pPr>
        <w:rPr>
          <w:rFonts w:cs="Calibri"/>
          <w:color w:val="000000"/>
          <w:sz w:val="20"/>
          <w:szCs w:val="20"/>
        </w:rPr>
      </w:pPr>
      <w:r w:rsidRPr="003E55E4">
        <w:rPr>
          <w:rFonts w:cs="Calibri"/>
          <w:sz w:val="20"/>
          <w:szCs w:val="20"/>
        </w:rPr>
        <w:t>Nr. 719</w:t>
      </w:r>
      <w:r w:rsidRPr="003E55E4">
        <w:rPr>
          <w:rFonts w:cs="Calibri"/>
          <w:sz w:val="20"/>
          <w:szCs w:val="20"/>
        </w:rPr>
        <w:tab/>
      </w:r>
      <w:r w:rsidRPr="003E55E4">
        <w:rPr>
          <w:rFonts w:cs="Calibri"/>
          <w:sz w:val="20"/>
          <w:szCs w:val="20"/>
        </w:rPr>
        <w:tab/>
        <w:t>Brief van de minister van Economische Zaken en Klimaat</w:t>
      </w:r>
    </w:p>
    <w:p w:rsidR="003E55E4" w:rsidRPr="003E55E4" w:rsidRDefault="003E55E4" w:rsidP="003E55E4">
      <w:pPr>
        <w:rPr>
          <w:rFonts w:cs="Calibri"/>
          <w:sz w:val="20"/>
          <w:szCs w:val="20"/>
        </w:rPr>
      </w:pPr>
      <w:r w:rsidRPr="003E55E4">
        <w:rPr>
          <w:rFonts w:cs="Calibri"/>
          <w:sz w:val="20"/>
          <w:szCs w:val="20"/>
        </w:rPr>
        <w:t>Aan de Voorzitter van de Tweede Kamer der Staten-Generaal</w:t>
      </w:r>
    </w:p>
    <w:p w:rsidR="003E55E4" w:rsidRPr="003E55E4" w:rsidRDefault="003E55E4" w:rsidP="003E55E4">
      <w:pPr>
        <w:rPr>
          <w:rFonts w:cs="Calibri"/>
          <w:sz w:val="20"/>
          <w:szCs w:val="20"/>
        </w:rPr>
      </w:pPr>
      <w:r w:rsidRPr="003E55E4">
        <w:rPr>
          <w:rFonts w:cs="Calibri"/>
          <w:sz w:val="20"/>
          <w:szCs w:val="20"/>
        </w:rPr>
        <w:t>Den Haag, 3 september 2020</w:t>
      </w:r>
    </w:p>
    <w:p w:rsidR="003E55E4" w:rsidRPr="003E55E4" w:rsidRDefault="003E55E4" w:rsidP="003E55E4">
      <w:pPr>
        <w:rPr>
          <w:rFonts w:cs="Calibri"/>
          <w:sz w:val="20"/>
          <w:szCs w:val="20"/>
        </w:rPr>
      </w:pPr>
    </w:p>
    <w:p w:rsidR="003E55E4" w:rsidRPr="003E55E4" w:rsidRDefault="003E55E4" w:rsidP="003E55E4">
      <w:pPr>
        <w:rPr>
          <w:rFonts w:cs="Calibri"/>
          <w:sz w:val="20"/>
          <w:szCs w:val="20"/>
        </w:rPr>
      </w:pPr>
      <w:r w:rsidRPr="003E55E4">
        <w:rPr>
          <w:rFonts w:cs="Calibri"/>
          <w:sz w:val="20"/>
          <w:szCs w:val="20"/>
        </w:rPr>
        <w:t>In de Comptabiliteitswet 2016 is bepaald dat subsidieregelingen een vervaltermijn van maximaal vijf jaren bevatten. De subsidiemodule Investeringssubsidie duurzame energie (hierna: ISDE) van de Regeling nationale EZK- en LNV-subsidies, die op 1 januari 2016 in werking is getreden, bevat om die reden een vervaldatum van 1 januari 2021. In overeenstemming met artikel 4.10, zevende lid, van de Comptabiliteitswet 2016 leg ik de regeling die strekt tot wijziging van genoemde vervaldatum bij dezen aan u voor</w:t>
      </w:r>
      <w:r w:rsidRPr="003E55E4">
        <w:rPr>
          <w:rStyle w:val="Voetnootmarkering"/>
          <w:rFonts w:cs="Calibri"/>
          <w:sz w:val="20"/>
          <w:szCs w:val="20"/>
        </w:rPr>
        <w:footnoteReference w:id="1"/>
      </w:r>
      <w:r w:rsidRPr="003E55E4">
        <w:rPr>
          <w:rFonts w:cs="Calibri"/>
          <w:sz w:val="20"/>
          <w:szCs w:val="20"/>
        </w:rPr>
        <w:t xml:space="preserve"> en zal ik deze regeling niet eerder vaststellen dan 30 dagen na verzending van deze brief.</w:t>
      </w:r>
    </w:p>
    <w:p w:rsidR="003E55E4" w:rsidRPr="003E55E4" w:rsidRDefault="003E55E4" w:rsidP="003E55E4">
      <w:pPr>
        <w:rPr>
          <w:rFonts w:cs="Calibri"/>
          <w:sz w:val="20"/>
          <w:szCs w:val="20"/>
        </w:rPr>
      </w:pPr>
    </w:p>
    <w:p w:rsidR="003E55E4" w:rsidRPr="003E55E4" w:rsidRDefault="003E55E4" w:rsidP="003E55E4">
      <w:pPr>
        <w:rPr>
          <w:rFonts w:cs="Calibri"/>
          <w:sz w:val="20"/>
          <w:szCs w:val="20"/>
        </w:rPr>
      </w:pPr>
      <w:r w:rsidRPr="003E55E4">
        <w:rPr>
          <w:rFonts w:cs="Calibri"/>
          <w:sz w:val="20"/>
          <w:szCs w:val="20"/>
        </w:rPr>
        <w:t>De ISDE beoogt de productie van duurzame energie te stimuleren. Het gaat daarbij met name om relatief kleine productie-installaties die geen gebruik kunnen maken van de exploitatiesubsidie die wordt verstrekt op grond van het Besluit stimulering duurzame energieproductie (SDE+). Ik ben voornemens de vervaldatum voor de ISDE te verlengen met vijf jaar, tot 1 januari 2026.</w:t>
      </w:r>
    </w:p>
    <w:p w:rsidR="003E55E4" w:rsidRPr="003E55E4" w:rsidRDefault="003E55E4" w:rsidP="003E55E4">
      <w:pPr>
        <w:rPr>
          <w:rFonts w:cs="Calibri"/>
          <w:sz w:val="20"/>
          <w:szCs w:val="20"/>
        </w:rPr>
      </w:pPr>
      <w:r w:rsidRPr="003E55E4">
        <w:rPr>
          <w:rFonts w:cs="Calibri"/>
          <w:sz w:val="20"/>
          <w:szCs w:val="20"/>
        </w:rPr>
        <w:t xml:space="preserve">Uit de evaluatie van de ISDE is gebleken dat de ISDE conform de doelstellingen wordt ingezet voor kleinschalige installaties voor de productie van duurzame energie, dat door de ISDE gesubsidieerde projecten een bijdrage leveren aan duurzame energieopwekking en dat de ISDE een toegankelijk subsidie-instrument is (Kamerstuk 31 239, nr. 306). Mede dankzij de toegankelijkheid wordt een substantiële bijdrage geleverd aan het gebruik en de productie van duurzame energie. </w:t>
      </w:r>
    </w:p>
    <w:p w:rsidR="003E55E4" w:rsidRPr="003E55E4" w:rsidRDefault="003E55E4" w:rsidP="003E55E4">
      <w:pPr>
        <w:spacing w:line="240" w:lineRule="auto"/>
        <w:rPr>
          <w:rFonts w:cs="Calibri"/>
          <w:sz w:val="20"/>
          <w:szCs w:val="20"/>
        </w:rPr>
      </w:pPr>
    </w:p>
    <w:p w:rsidR="003E55E4" w:rsidRPr="003E55E4" w:rsidRDefault="003E55E4" w:rsidP="003E55E4">
      <w:pPr>
        <w:rPr>
          <w:rFonts w:cs="Calibri"/>
          <w:sz w:val="20"/>
          <w:szCs w:val="20"/>
        </w:rPr>
      </w:pPr>
      <w:r w:rsidRPr="003E55E4">
        <w:rPr>
          <w:rFonts w:cs="Calibri"/>
          <w:sz w:val="20"/>
          <w:szCs w:val="20"/>
        </w:rPr>
        <w:t xml:space="preserve">De ISDE richt zich op dit moment op het subsidiëren van de aanschaf van kleinschalige warmtepompen en zonneboilers. In het Klimaatakkoord is afgesproken dat de ISDE zal worden gecontinueerd en zal worden verbreed door toevoeging van isolatiemaatregelen voor particuliere koopwoningen. Over mijn voornemen om de ISDE te continueren en verbreden heb ik u eerder geïnformeerd met mijn brief van 12 november 2019 (Kamerstuk 31 239, nr. 306) waarmee ik de evaluatie van de ISDE aan uw Kamer heb aangeboden. </w:t>
      </w:r>
    </w:p>
    <w:p w:rsidR="003E55E4" w:rsidRPr="003E55E4" w:rsidRDefault="003E55E4" w:rsidP="003E55E4">
      <w:pPr>
        <w:rPr>
          <w:rFonts w:cs="Calibri"/>
          <w:sz w:val="20"/>
          <w:szCs w:val="20"/>
        </w:rPr>
      </w:pPr>
      <w:r w:rsidRPr="003E55E4">
        <w:rPr>
          <w:rFonts w:cs="Calibri"/>
          <w:sz w:val="20"/>
          <w:szCs w:val="20"/>
        </w:rPr>
        <w:br/>
        <w:t>De Minister van Economische Zaken en Klimaat,</w:t>
      </w:r>
      <w:r w:rsidRPr="003E55E4">
        <w:rPr>
          <w:rFonts w:cs="Calibri"/>
          <w:sz w:val="20"/>
          <w:szCs w:val="20"/>
        </w:rPr>
        <w:br/>
        <w:t>E.D. Wiebes</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Ter griffie van de Tweede Kamer der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Staten-Generaal ontvangen op 3 september 2020.</w:t>
      </w:r>
    </w:p>
    <w:p w:rsidR="003E55E4" w:rsidRPr="003E55E4" w:rsidRDefault="003E55E4" w:rsidP="003E55E4">
      <w:pPr>
        <w:suppressAutoHyphens/>
        <w:spacing w:after="0"/>
        <w:jc w:val="both"/>
        <w:rPr>
          <w:rFonts w:ascii="Verdana" w:hAnsi="Verdana"/>
          <w:spacing w:val="-1"/>
          <w:sz w:val="16"/>
          <w:szCs w:val="24"/>
        </w:rPr>
      </w:pP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De wens om over de voorgenomen voordracht </w:t>
      </w:r>
    </w:p>
    <w:p w:rsidR="003E55E4" w:rsidRPr="003E55E4" w:rsidRDefault="003E55E4" w:rsidP="003E55E4">
      <w:pPr>
        <w:suppressAutoHyphens/>
        <w:spacing w:after="0"/>
        <w:jc w:val="both"/>
        <w:rPr>
          <w:rFonts w:ascii="Verdana" w:hAnsi="Verdana"/>
          <w:sz w:val="16"/>
          <w:szCs w:val="24"/>
        </w:rPr>
      </w:pPr>
      <w:r w:rsidRPr="003E55E4">
        <w:rPr>
          <w:rFonts w:ascii="Verdana" w:hAnsi="Verdana"/>
          <w:sz w:val="16"/>
          <w:szCs w:val="24"/>
        </w:rPr>
        <w:t xml:space="preserve">voor de vast te stellen ministeriële regeling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nadere inlichtingen te ontvangen kan door of namens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de Kamer of door ten minste dertig leden van de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Kamer te kennen worden gegeven uiterlijk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op 3 oktober 2020.</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 xml:space="preserve"> </w:t>
      </w:r>
    </w:p>
    <w:p w:rsidR="003E55E4" w:rsidRPr="003E55E4" w:rsidRDefault="003E55E4" w:rsidP="003E55E4">
      <w:pPr>
        <w:spacing w:after="0"/>
        <w:rPr>
          <w:rFonts w:ascii="Verdana" w:hAnsi="Verdana"/>
          <w:sz w:val="16"/>
          <w:szCs w:val="24"/>
        </w:rPr>
      </w:pPr>
      <w:r w:rsidRPr="003E55E4">
        <w:rPr>
          <w:rFonts w:ascii="Verdana" w:hAnsi="Verdana"/>
          <w:sz w:val="16"/>
          <w:szCs w:val="24"/>
        </w:rPr>
        <w:t xml:space="preserve">De voordracht voor de vast te stellen ministeriële </w:t>
      </w:r>
    </w:p>
    <w:p w:rsidR="003E55E4" w:rsidRPr="003E55E4" w:rsidRDefault="003E55E4" w:rsidP="003E55E4">
      <w:pPr>
        <w:spacing w:after="0"/>
        <w:rPr>
          <w:rFonts w:ascii="Verdana" w:hAnsi="Verdana"/>
          <w:sz w:val="16"/>
          <w:szCs w:val="24"/>
        </w:rPr>
      </w:pPr>
      <w:r w:rsidRPr="003E55E4">
        <w:rPr>
          <w:rFonts w:ascii="Verdana" w:hAnsi="Verdana"/>
          <w:sz w:val="16"/>
          <w:szCs w:val="24"/>
        </w:rPr>
        <w:t xml:space="preserve">regeling kan niet eerder worden gedaan dan op </w:t>
      </w:r>
    </w:p>
    <w:p w:rsidR="003E55E4" w:rsidRPr="003E55E4" w:rsidRDefault="003E55E4" w:rsidP="003E55E4">
      <w:pPr>
        <w:spacing w:after="0"/>
        <w:rPr>
          <w:rFonts w:ascii="Verdana" w:hAnsi="Verdana"/>
          <w:spacing w:val="-1"/>
          <w:sz w:val="16"/>
          <w:szCs w:val="24"/>
        </w:rPr>
      </w:pPr>
      <w:r w:rsidRPr="003E55E4">
        <w:rPr>
          <w:rFonts w:ascii="Verdana" w:hAnsi="Verdana"/>
          <w:sz w:val="16"/>
          <w:szCs w:val="24"/>
        </w:rPr>
        <w:t xml:space="preserve">4 oktober 2020 </w:t>
      </w:r>
      <w:r w:rsidRPr="003E55E4">
        <w:rPr>
          <w:rFonts w:ascii="Verdana" w:hAnsi="Verdana"/>
          <w:spacing w:val="-1"/>
          <w:sz w:val="16"/>
          <w:szCs w:val="24"/>
        </w:rPr>
        <w:t xml:space="preserve">dan wel binnen veertien dagen na het </w:t>
      </w:r>
    </w:p>
    <w:p w:rsidR="003E55E4" w:rsidRPr="003E55E4" w:rsidRDefault="003E55E4" w:rsidP="003E55E4">
      <w:pPr>
        <w:spacing w:after="0"/>
        <w:rPr>
          <w:rFonts w:ascii="Verdana" w:hAnsi="Verdana"/>
          <w:spacing w:val="-1"/>
          <w:sz w:val="16"/>
          <w:szCs w:val="24"/>
        </w:rPr>
      </w:pPr>
      <w:r w:rsidRPr="003E55E4">
        <w:rPr>
          <w:rFonts w:ascii="Verdana" w:hAnsi="Verdana"/>
          <w:spacing w:val="-1"/>
          <w:sz w:val="16"/>
          <w:szCs w:val="24"/>
        </w:rPr>
        <w:t xml:space="preserve">verstrekken van de in de vorige volzin bedoelde </w:t>
      </w:r>
    </w:p>
    <w:p w:rsidR="003E55E4" w:rsidRPr="003E55E4" w:rsidRDefault="003E55E4" w:rsidP="003E55E4">
      <w:pPr>
        <w:suppressAutoHyphens/>
        <w:spacing w:after="0"/>
        <w:jc w:val="both"/>
        <w:rPr>
          <w:rFonts w:ascii="Verdana" w:hAnsi="Verdana"/>
          <w:spacing w:val="-1"/>
          <w:sz w:val="16"/>
          <w:szCs w:val="24"/>
        </w:rPr>
      </w:pPr>
      <w:r w:rsidRPr="003E55E4">
        <w:rPr>
          <w:rFonts w:ascii="Verdana" w:hAnsi="Verdana"/>
          <w:spacing w:val="-1"/>
          <w:sz w:val="16"/>
          <w:szCs w:val="24"/>
        </w:rPr>
        <w:t>inlichtingen.</w:t>
      </w:r>
    </w:p>
    <w:p w:rsidR="00F2271D" w:rsidRPr="003E55E4" w:rsidRDefault="00F2271D">
      <w:pPr>
        <w:rPr>
          <w:rFonts w:cs="Calibri"/>
          <w:sz w:val="20"/>
          <w:szCs w:val="20"/>
        </w:rPr>
      </w:pPr>
    </w:p>
    <w:sectPr w:rsidR="00F2271D" w:rsidRPr="003E55E4" w:rsidSect="00E31FD9">
      <w:pgSz w:w="11906" w:h="16838" w:code="9"/>
      <w:pgMar w:top="993" w:right="2818" w:bottom="794" w:left="1559" w:header="709"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79" w:rsidRDefault="00CD1379" w:rsidP="003E55E4">
      <w:pPr>
        <w:spacing w:after="0" w:line="240" w:lineRule="auto"/>
      </w:pPr>
      <w:r>
        <w:separator/>
      </w:r>
    </w:p>
  </w:endnote>
  <w:endnote w:type="continuationSeparator" w:id="0">
    <w:p w:rsidR="00CD1379" w:rsidRDefault="00CD1379" w:rsidP="003E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79" w:rsidRDefault="00CD1379" w:rsidP="003E55E4">
      <w:pPr>
        <w:spacing w:after="0" w:line="240" w:lineRule="auto"/>
      </w:pPr>
      <w:r>
        <w:separator/>
      </w:r>
    </w:p>
  </w:footnote>
  <w:footnote w:type="continuationSeparator" w:id="0">
    <w:p w:rsidR="00CD1379" w:rsidRDefault="00CD1379" w:rsidP="003E55E4">
      <w:pPr>
        <w:spacing w:after="0" w:line="240" w:lineRule="auto"/>
      </w:pPr>
      <w:r>
        <w:continuationSeparator/>
      </w:r>
    </w:p>
  </w:footnote>
  <w:footnote w:id="1">
    <w:p w:rsidR="003E55E4" w:rsidRDefault="003E55E4">
      <w:pPr>
        <w:pStyle w:val="Voetnoottekst"/>
      </w:pPr>
      <w:r>
        <w:rPr>
          <w:rStyle w:val="Voetnootmarkering"/>
        </w:rPr>
        <w:footnoteRef/>
      </w:r>
      <w:r>
        <w:t xml:space="preserve"> Raadpleegbaar via </w:t>
      </w:r>
      <w:hyperlink r:id="rId1" w:history="1">
        <w:r w:rsidRPr="005A6CE4">
          <w:rPr>
            <w:rStyle w:val="Hyperlink"/>
          </w:rPr>
          <w:t>www.tweedekamer.nl</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E4"/>
    <w:rsid w:val="0023096E"/>
    <w:rsid w:val="003E55E4"/>
    <w:rsid w:val="008F0D45"/>
    <w:rsid w:val="00CD1379"/>
    <w:rsid w:val="00E31FD9"/>
    <w:rsid w:val="00F22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FE72B-1CC8-4B6F-99C7-E55CDC36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E55E4"/>
    <w:pPr>
      <w:tabs>
        <w:tab w:val="center" w:pos="4536"/>
        <w:tab w:val="right" w:pos="9072"/>
      </w:tabs>
      <w:spacing w:after="0" w:line="240" w:lineRule="atLeast"/>
    </w:pPr>
    <w:rPr>
      <w:rFonts w:ascii="Verdana" w:eastAsia="Times New Roman" w:hAnsi="Verdana"/>
      <w:sz w:val="18"/>
      <w:szCs w:val="24"/>
      <w:lang w:eastAsia="nl-NL"/>
    </w:rPr>
  </w:style>
  <w:style w:type="character" w:customStyle="1" w:styleId="KoptekstChar">
    <w:name w:val="Koptekst Char"/>
    <w:link w:val="Koptekst"/>
    <w:rsid w:val="003E55E4"/>
    <w:rPr>
      <w:rFonts w:ascii="Verdana" w:eastAsia="Times New Roman" w:hAnsi="Verdana" w:cs="Times New Roman"/>
      <w:sz w:val="18"/>
      <w:szCs w:val="24"/>
      <w:lang w:eastAsia="nl-NL"/>
    </w:rPr>
  </w:style>
  <w:style w:type="paragraph" w:styleId="Voettekst">
    <w:name w:val="footer"/>
    <w:basedOn w:val="Standaard"/>
    <w:link w:val="VoettekstChar"/>
    <w:rsid w:val="003E55E4"/>
    <w:pPr>
      <w:tabs>
        <w:tab w:val="center" w:pos="4536"/>
        <w:tab w:val="right" w:pos="9072"/>
      </w:tabs>
      <w:spacing w:after="0" w:line="240" w:lineRule="atLeast"/>
    </w:pPr>
    <w:rPr>
      <w:rFonts w:ascii="Verdana" w:eastAsia="Times New Roman" w:hAnsi="Verdana"/>
      <w:sz w:val="18"/>
      <w:szCs w:val="24"/>
      <w:lang w:eastAsia="nl-NL"/>
    </w:rPr>
  </w:style>
  <w:style w:type="character" w:customStyle="1" w:styleId="VoettekstChar">
    <w:name w:val="Voettekst Char"/>
    <w:link w:val="Voettekst"/>
    <w:rsid w:val="003E55E4"/>
    <w:rPr>
      <w:rFonts w:ascii="Verdana" w:eastAsia="Times New Roman" w:hAnsi="Verdana" w:cs="Times New Roman"/>
      <w:sz w:val="18"/>
      <w:szCs w:val="24"/>
      <w:lang w:eastAsia="nl-NL"/>
    </w:rPr>
  </w:style>
  <w:style w:type="paragraph" w:customStyle="1" w:styleId="Huisstijl-Adres">
    <w:name w:val="Huisstijl-Adres"/>
    <w:basedOn w:val="Standaard"/>
    <w:link w:val="Huisstijl-AdresChar"/>
    <w:rsid w:val="003E55E4"/>
    <w:pPr>
      <w:tabs>
        <w:tab w:val="left" w:pos="192"/>
      </w:tabs>
      <w:adjustRightInd w:val="0"/>
      <w:spacing w:after="90" w:line="180" w:lineRule="exact"/>
    </w:pPr>
    <w:rPr>
      <w:rFonts w:ascii="Verdana" w:eastAsia="Times New Roman" w:hAnsi="Verdana" w:cs="Verdana"/>
      <w:noProof/>
      <w:sz w:val="13"/>
      <w:szCs w:val="13"/>
      <w:lang w:eastAsia="nl-NL"/>
    </w:rPr>
  </w:style>
  <w:style w:type="character" w:customStyle="1" w:styleId="Huisstijl-GegevenCharChar">
    <w:name w:val="Huisstijl-Gegeven Char Char"/>
    <w:link w:val="Huisstijl-Gegeven"/>
    <w:rsid w:val="003E55E4"/>
    <w:rPr>
      <w:rFonts w:ascii="Verdana" w:hAnsi="Verdana"/>
      <w:noProof/>
      <w:sz w:val="13"/>
      <w:szCs w:val="24"/>
      <w:lang w:eastAsia="nl-NL"/>
    </w:rPr>
  </w:style>
  <w:style w:type="paragraph" w:customStyle="1" w:styleId="Huisstijl-Gegeven">
    <w:name w:val="Huisstijl-Gegeven"/>
    <w:basedOn w:val="Standaard"/>
    <w:link w:val="Huisstijl-GegevenCharChar"/>
    <w:rsid w:val="003E55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E55E4"/>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Retouradres">
    <w:name w:val="Huisstijl-Retouradres"/>
    <w:basedOn w:val="Standaard"/>
    <w:rsid w:val="003E55E4"/>
    <w:pPr>
      <w:spacing w:after="0" w:line="180" w:lineRule="exact"/>
    </w:pPr>
    <w:rPr>
      <w:rFonts w:ascii="Verdana" w:eastAsia="Times New Roman" w:hAnsi="Verdana"/>
      <w:noProof/>
      <w:sz w:val="13"/>
      <w:szCs w:val="24"/>
      <w:lang w:eastAsia="nl-NL"/>
    </w:rPr>
  </w:style>
  <w:style w:type="paragraph" w:customStyle="1" w:styleId="Huisstijl-Kopje">
    <w:name w:val="Huisstijl-Kopje"/>
    <w:basedOn w:val="Huisstijl-Gegeven"/>
    <w:rsid w:val="003E55E4"/>
    <w:pPr>
      <w:spacing w:after="0"/>
    </w:pPr>
    <w:rPr>
      <w:b/>
    </w:rPr>
  </w:style>
  <w:style w:type="paragraph" w:customStyle="1" w:styleId="Huisstijl-Paginanummering">
    <w:name w:val="Huisstijl-Paginanummering"/>
    <w:basedOn w:val="Standaard"/>
    <w:rsid w:val="003E55E4"/>
    <w:pPr>
      <w:spacing w:after="0" w:line="180" w:lineRule="exact"/>
    </w:pPr>
    <w:rPr>
      <w:rFonts w:ascii="Verdana" w:eastAsia="Times New Roman" w:hAnsi="Verdana"/>
      <w:noProof/>
      <w:sz w:val="13"/>
      <w:szCs w:val="24"/>
      <w:lang w:eastAsia="nl-NL"/>
    </w:rPr>
  </w:style>
  <w:style w:type="character" w:customStyle="1" w:styleId="Huisstijl-AdresChar">
    <w:name w:val="Huisstijl-Adres Char"/>
    <w:link w:val="Huisstijl-Adres"/>
    <w:locked/>
    <w:rsid w:val="003E55E4"/>
    <w:rPr>
      <w:rFonts w:ascii="Verdana" w:eastAsia="Times New Roman" w:hAnsi="Verdana" w:cs="Verdana"/>
      <w:noProof/>
      <w:sz w:val="13"/>
      <w:szCs w:val="13"/>
      <w:lang w:eastAsia="nl-NL"/>
    </w:rPr>
  </w:style>
  <w:style w:type="paragraph" w:styleId="Voetnoottekst">
    <w:name w:val="footnote text"/>
    <w:basedOn w:val="Standaard"/>
    <w:link w:val="VoetnoottekstChar"/>
    <w:uiPriority w:val="99"/>
    <w:semiHidden/>
    <w:unhideWhenUsed/>
    <w:rsid w:val="003E55E4"/>
    <w:pPr>
      <w:spacing w:after="0" w:line="240" w:lineRule="auto"/>
    </w:pPr>
    <w:rPr>
      <w:sz w:val="20"/>
      <w:szCs w:val="20"/>
    </w:rPr>
  </w:style>
  <w:style w:type="character" w:customStyle="1" w:styleId="VoetnoottekstChar">
    <w:name w:val="Voetnoottekst Char"/>
    <w:link w:val="Voetnoottekst"/>
    <w:uiPriority w:val="99"/>
    <w:semiHidden/>
    <w:rsid w:val="003E55E4"/>
    <w:rPr>
      <w:sz w:val="20"/>
      <w:szCs w:val="20"/>
    </w:rPr>
  </w:style>
  <w:style w:type="character" w:styleId="Voetnootmarkering">
    <w:name w:val="footnote reference"/>
    <w:uiPriority w:val="99"/>
    <w:semiHidden/>
    <w:unhideWhenUsed/>
    <w:rsid w:val="003E55E4"/>
    <w:rPr>
      <w:vertAlign w:val="superscript"/>
    </w:rPr>
  </w:style>
  <w:style w:type="character" w:styleId="Hyperlink">
    <w:name w:val="Hyperlink"/>
    <w:uiPriority w:val="99"/>
    <w:unhideWhenUsed/>
    <w:rsid w:val="003E55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4785EC0D77C45BD8584016AC1DD57" ma:contentTypeVersion="0" ma:contentTypeDescription="Een nieuw document maken." ma:contentTypeScope="" ma:versionID="bcf37f42ce0bdacb4c06442ff634b23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88CA-9435-4613-AF24-11CFF6A9B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E137D3-DACD-4037-9CD0-6955F676F307}">
  <ds:schemaRefs>
    <ds:schemaRef ds:uri="http://schemas.microsoft.com/sharepoint/v3/contenttype/forms"/>
  </ds:schemaRefs>
</ds:datastoreItem>
</file>

<file path=customXml/itemProps3.xml><?xml version="1.0" encoding="utf-8"?>
<ds:datastoreItem xmlns:ds="http://schemas.openxmlformats.org/officeDocument/2006/customXml" ds:itemID="{9C8A8F56-6BED-4F91-BB2F-B8268A72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2750</CharactersWithSpaces>
  <SharedDoc>false</SharedDoc>
  <HLinks>
    <vt:vector size="6" baseType="variant">
      <vt:variant>
        <vt:i4>7012449</vt:i4>
      </vt:variant>
      <vt:variant>
        <vt:i4>0</vt:i4>
      </vt:variant>
      <vt:variant>
        <vt:i4>0</vt:i4>
      </vt:variant>
      <vt:variant>
        <vt:i4>5</vt:i4>
      </vt:variant>
      <vt:variant>
        <vt:lpwstr>http://www.tweedekamer.nl/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Groot Nibbelink</dc:creator>
  <cp:keywords/>
  <dc:description/>
  <cp:lastModifiedBy>Thom. Groot Nibbelink</cp:lastModifiedBy>
  <cp:revision>1</cp:revision>
  <dcterms:created xsi:type="dcterms:W3CDTF">2020-09-09T06:14:00Z</dcterms:created>
  <dcterms:modified xsi:type="dcterms:W3CDTF">2020-09-09T06:15:00Z</dcterms:modified>
</cp:coreProperties>
</file>